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ACBD" w14:textId="77777777" w:rsidR="00C43B23" w:rsidRDefault="00C43B23" w:rsidP="00C43B23">
      <w:pPr>
        <w:pStyle w:val="StandardWeb"/>
        <w:spacing w:before="0" w:beforeAutospacing="0" w:after="240" w:afterAutospacing="0"/>
        <w:ind w:left="-284"/>
        <w:rPr>
          <w:rStyle w:val="Fett"/>
          <w:rFonts w:ascii="Lato" w:eastAsiaTheme="majorEastAsia" w:hAnsi="Lato"/>
          <w:sz w:val="32"/>
          <w:szCs w:val="32"/>
        </w:rPr>
      </w:pPr>
      <w:r w:rsidRPr="00C43B23">
        <w:rPr>
          <w:rStyle w:val="Fett"/>
          <w:rFonts w:ascii="Lato" w:eastAsiaTheme="majorEastAsia" w:hAnsi="Lato"/>
          <w:sz w:val="32"/>
          <w:szCs w:val="32"/>
        </w:rPr>
        <w:t>Führende Beratung für Daten und KI gründet Tochtergesellschaft Alexander Thamm Schweiz AG</w:t>
      </w:r>
    </w:p>
    <w:p w14:paraId="4DB7AD0F" w14:textId="77777777" w:rsidR="00271684" w:rsidRPr="00C43B23" w:rsidRDefault="00271684" w:rsidP="00C43B23">
      <w:pPr>
        <w:pStyle w:val="StandardWeb"/>
        <w:spacing w:before="0" w:beforeAutospacing="0" w:after="240" w:afterAutospacing="0"/>
        <w:ind w:left="-284"/>
        <w:rPr>
          <w:rFonts w:ascii="Lato" w:hAnsi="Lato"/>
          <w:sz w:val="32"/>
          <w:szCs w:val="32"/>
        </w:rPr>
      </w:pPr>
    </w:p>
    <w:p w14:paraId="31D7AEDF"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Style w:val="Fett"/>
          <w:rFonts w:ascii="Lato" w:eastAsiaTheme="majorEastAsia" w:hAnsi="Lato"/>
          <w:sz w:val="22"/>
          <w:szCs w:val="22"/>
        </w:rPr>
        <w:t>St. Gallen/Gossau, 23. April 2024</w:t>
      </w:r>
      <w:r w:rsidRPr="00C43B23">
        <w:rPr>
          <w:rFonts w:ascii="Lato" w:hAnsi="Lato"/>
          <w:i/>
          <w:iCs/>
          <w:sz w:val="22"/>
          <w:szCs w:val="22"/>
        </w:rPr>
        <w:t> </w:t>
      </w:r>
      <w:r w:rsidRPr="00C43B23">
        <w:rPr>
          <w:rFonts w:ascii="Lato" w:hAnsi="Lato"/>
          <w:sz w:val="22"/>
          <w:szCs w:val="22"/>
        </w:rPr>
        <w:t xml:space="preserve">– Mitte März 2024 wurde die Alexander Thamm Schweiz AG in St. Gallen/Gossau gegründet. </w:t>
      </w:r>
    </w:p>
    <w:p w14:paraId="3A5C5D2E" w14:textId="2CE085EC"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 xml:space="preserve">Das Unternehmen ist eine Tochtergesellschaft der Alexander Thamm GmbH, oder kurz [at], die 2012 in München von Alexander Thamm gegründet wurde. Mit seiner langjährigen Erfahrung hat die Alexander Thamm Unternehmensgruppe in über 2.500 Daten- und KI-Projekten bereits einer breiten Palette an Kunden in Deutschland, Österreich und der Schweiz geholfen, durch den Einsatz von Künstlicher Intelligenz ihre Wettbewerbsfähigkeit zu steigern. </w:t>
      </w:r>
    </w:p>
    <w:p w14:paraId="046F8216"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Das Unternehmen verfügt neben KI- und Daten-Integrations-Knowhow über Domänen-Erfahrung vor allem in den Branchen Finance &amp; Insurance, Automotive &amp; Manufacturing, Transport &amp; Logistik sowie Public und Retail - auch bei vielen internationalen Kunden mit Schweizer Dependance oder Hauptsitz.</w:t>
      </w:r>
    </w:p>
    <w:p w14:paraId="44DE2756"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Style w:val="Fett"/>
          <w:rFonts w:ascii="Lato" w:eastAsiaTheme="majorEastAsia" w:hAnsi="Lato"/>
          <w:sz w:val="22"/>
          <w:szCs w:val="22"/>
        </w:rPr>
        <w:t>Das Führungsteam in der Schweiz</w:t>
      </w:r>
    </w:p>
    <w:p w14:paraId="1997E191"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 xml:space="preserve">Für die Position des Country Directors konnte Manuel Kesseler und als Co-Country Director Daria Mühlethaler gewonnen werden. </w:t>
      </w:r>
    </w:p>
    <w:p w14:paraId="72B52A8D"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Manuel Kesseler bringt als eidgenössisch diplomierter Experte 15 Jahre Beratungserfahrung im Bereich Daten und KI mit und hat bereits erfolgreich Team- und Portfolio-Strukturen für Orange Business Services und Q_PERIOR in der Schweiz aufgebaut. Bei der Alexander Thamm Schweiz AG verantwortet er die Bereiche Vertrieb und Business Development, Finanzen und Controlling und wird sich auf die Kundenberatung fokussieren. </w:t>
      </w:r>
    </w:p>
    <w:p w14:paraId="2B2E49E0"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Daria Mühlethaler hat einen Master in Betriebswirtschaftslehre von der Universität Zürich und blickt auf über 12 Jahre Management Erfahrung bei Swisscom und CREALOGIX in den Bereichen Data, Cloud, SaaS, APIs und Microservices zurück. Bei der Alexander Thamm Schweiz AG konzentriert sie sich auf die optimale Gestaltung des Angebotsportfolios und die Umsetzung der Serviceleistungen für Schweizer Kunden.</w:t>
      </w:r>
    </w:p>
    <w:p w14:paraId="29D4EA85" w14:textId="145F4D6E"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Style w:val="Fett"/>
          <w:rFonts w:ascii="Lato" w:eastAsiaTheme="majorEastAsia" w:hAnsi="Lato"/>
          <w:sz w:val="22"/>
          <w:szCs w:val="22"/>
        </w:rPr>
        <w:t xml:space="preserve">Make </w:t>
      </w:r>
      <w:r w:rsidR="00A76997">
        <w:rPr>
          <w:rStyle w:val="Fett"/>
          <w:rFonts w:ascii="Lato" w:eastAsiaTheme="majorEastAsia" w:hAnsi="Lato"/>
          <w:sz w:val="22"/>
          <w:szCs w:val="22"/>
        </w:rPr>
        <w:t>D</w:t>
      </w:r>
      <w:r w:rsidRPr="00C43B23">
        <w:rPr>
          <w:rStyle w:val="Fett"/>
          <w:rFonts w:ascii="Lato" w:eastAsiaTheme="majorEastAsia" w:hAnsi="Lato"/>
          <w:sz w:val="22"/>
          <w:szCs w:val="22"/>
        </w:rPr>
        <w:t xml:space="preserve">ata </w:t>
      </w:r>
      <w:r w:rsidR="00E47E96">
        <w:rPr>
          <w:rStyle w:val="Fett"/>
          <w:rFonts w:ascii="Lato" w:eastAsiaTheme="majorEastAsia" w:hAnsi="Lato"/>
          <w:sz w:val="22"/>
          <w:szCs w:val="22"/>
        </w:rPr>
        <w:t>W</w:t>
      </w:r>
      <w:r w:rsidRPr="00C43B23">
        <w:rPr>
          <w:rStyle w:val="Fett"/>
          <w:rFonts w:ascii="Lato" w:eastAsiaTheme="majorEastAsia" w:hAnsi="Lato"/>
          <w:sz w:val="22"/>
          <w:szCs w:val="22"/>
        </w:rPr>
        <w:t>ork: aus Daten Mehrwert generieren</w:t>
      </w:r>
    </w:p>
    <w:p w14:paraId="6835C97B"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 xml:space="preserve">Andreas Gillhuber, Präsident des Verwaltungsrates der Alexander Thamm Schweiz AG und zugleich Co-CEO bei [at], freut sich gemeinsam mit dem Führungsteam vor Ort auf neue Projekte in der Schweiz und ergänzt: „Unsere Kunden haben Zugriff auf langjährige Beratungs- und Implementierungs-Expertise im Bereich Daten- und KI-Umsetzungsprojekte und wir </w:t>
      </w:r>
      <w:r w:rsidRPr="00C43B23">
        <w:rPr>
          <w:rFonts w:ascii="Lato" w:hAnsi="Lato"/>
          <w:sz w:val="22"/>
          <w:szCs w:val="22"/>
        </w:rPr>
        <w:lastRenderedPageBreak/>
        <w:t>betreuen sie ab sofort direkt vor Ort. Schweizer Kunden profitieren zudem von unserer Regulierungs-Expertise im EU-Raum.“</w:t>
      </w:r>
    </w:p>
    <w:p w14:paraId="727F535D" w14:textId="77777777" w:rsid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Und er fährt fort: „Mit rund 30 Teams für Daten-Strategie, Data-Science und Data-Engineering generiert die Alexander Thamm Unternehmensgruppe für ihre Kunden aus Daten Mehrwert und konkrete Lösungen. So können diese Betriebsabläufe optimieren, datengetriebene Entscheidungen schneller treffen und innovative Produkte, Dienstleistungen und neue Geschäftsmodelle entwickeln, die sich in echte Wettbewerbsvorteile übersetzen lassen.“</w:t>
      </w:r>
    </w:p>
    <w:p w14:paraId="5E40C6E9" w14:textId="77777777" w:rsidR="00C43B23" w:rsidRDefault="00C43B23" w:rsidP="003256B4">
      <w:pPr>
        <w:pStyle w:val="StandardWeb"/>
        <w:spacing w:before="0" w:beforeAutospacing="0" w:after="120" w:afterAutospacing="0" w:line="312" w:lineRule="auto"/>
        <w:ind w:left="-284"/>
        <w:rPr>
          <w:rFonts w:ascii="Lato" w:hAnsi="Lato"/>
          <w:sz w:val="22"/>
          <w:szCs w:val="22"/>
        </w:rPr>
      </w:pPr>
    </w:p>
    <w:p w14:paraId="19AE1544"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Style w:val="Fett"/>
          <w:rFonts w:ascii="Lato" w:eastAsiaTheme="majorEastAsia" w:hAnsi="Lato"/>
          <w:sz w:val="22"/>
          <w:szCs w:val="22"/>
        </w:rPr>
        <w:t>Über die Alexander Thamm Schweiz AG</w:t>
      </w:r>
    </w:p>
    <w:p w14:paraId="46729C8E" w14:textId="77777777" w:rsidR="00C43B23" w:rsidRPr="00C43B23" w:rsidRDefault="00C43B23" w:rsidP="003256B4">
      <w:pPr>
        <w:pStyle w:val="StandardWeb"/>
        <w:spacing w:before="0" w:beforeAutospacing="0" w:after="120" w:afterAutospacing="0" w:line="312" w:lineRule="auto"/>
        <w:ind w:left="-284"/>
        <w:rPr>
          <w:rFonts w:ascii="Lato" w:hAnsi="Lato"/>
          <w:sz w:val="22"/>
          <w:szCs w:val="22"/>
        </w:rPr>
      </w:pPr>
      <w:r w:rsidRPr="00C43B23">
        <w:rPr>
          <w:rFonts w:ascii="Lato" w:hAnsi="Lato"/>
          <w:sz w:val="22"/>
          <w:szCs w:val="22"/>
        </w:rPr>
        <w:t>Die Alexander Thamm Schweiz AG ist eine Tochtergesellschaft der auf Daten und Künstliche Intelligenz spezialisierten Beratung Alexander Thamm GmbH [at], die 2012 in München von Alexander Thamm gegründet wurde und bereits mehr als 2.500 Daten- und KI-Projekte realisiert hat. [at] begleitet Unternehmen entlang der gesamten digitalen Wertschöpfungskette – von der umfassenden Beratung über die professionelle Entwicklung bis hin zur Implementierung und kontinuierlichen Wartung von Daten- und KI-Lösungen. Die Unternehmensgruppe unterhält Standorte in Deutschland (München, Berlin, Köln, Frankfurt, Stuttgart, Leipzig, Essen), in Österreich (Innsbruck, Wien) und in der Schweiz (St. Gallen/Gossau). </w:t>
      </w:r>
    </w:p>
    <w:p w14:paraId="35ECDF09" w14:textId="77777777" w:rsidR="00C43B23" w:rsidRPr="00713110" w:rsidRDefault="00C43B23" w:rsidP="00C43B23"/>
    <w:p w14:paraId="6E54429C" w14:textId="6C6FFDC6" w:rsidR="00CB207E" w:rsidRPr="008F5A3A" w:rsidRDefault="00CB207E" w:rsidP="00CB207E">
      <w:pPr>
        <w:spacing w:after="120" w:line="312" w:lineRule="auto"/>
        <w:ind w:left="-284" w:right="-6"/>
        <w:rPr>
          <w:rFonts w:ascii="Lato" w:hAnsi="Lato" w:cs="Arial"/>
          <w:b/>
          <w:bCs/>
          <w:sz w:val="22"/>
          <w:szCs w:val="15"/>
          <w:shd w:val="clear" w:color="auto" w:fill="FFFFFF"/>
          <w:lang w:val="en-US"/>
        </w:rPr>
      </w:pPr>
      <w:r>
        <w:rPr>
          <w:rFonts w:ascii="Lato" w:hAnsi="Lato" w:cs="Arial"/>
          <w:b/>
          <w:bCs/>
          <w:sz w:val="22"/>
          <w:szCs w:val="15"/>
          <w:shd w:val="clear" w:color="auto" w:fill="FFFFFF"/>
          <w:lang w:val="en-US"/>
        </w:rPr>
        <w:t>K</w:t>
      </w:r>
      <w:r w:rsidRPr="008F5A3A">
        <w:rPr>
          <w:rFonts w:ascii="Lato" w:hAnsi="Lato" w:cs="Arial"/>
          <w:b/>
          <w:bCs/>
          <w:sz w:val="22"/>
          <w:szCs w:val="15"/>
          <w:shd w:val="clear" w:color="auto" w:fill="FFFFFF"/>
          <w:lang w:val="en-US"/>
        </w:rPr>
        <w:t>ontakt</w:t>
      </w:r>
    </w:p>
    <w:p w14:paraId="318C3DF4" w14:textId="77777777" w:rsidR="00CB207E" w:rsidRPr="008F5A3A" w:rsidRDefault="00CB207E" w:rsidP="00CB207E">
      <w:pPr>
        <w:spacing w:after="120" w:line="312" w:lineRule="auto"/>
        <w:ind w:left="-284" w:right="-6"/>
        <w:rPr>
          <w:rFonts w:ascii="Lato" w:hAnsi="Lato" w:cs="Arial"/>
          <w:sz w:val="22"/>
          <w:szCs w:val="15"/>
          <w:shd w:val="clear" w:color="auto" w:fill="FFFFFF"/>
          <w:lang w:val="en-US"/>
        </w:rPr>
      </w:pPr>
      <w:r w:rsidRPr="008F5A3A">
        <w:rPr>
          <w:rFonts w:ascii="Lato" w:hAnsi="Lato" w:cs="Arial"/>
          <w:sz w:val="22"/>
          <w:szCs w:val="15"/>
          <w:shd w:val="clear" w:color="auto" w:fill="FFFFFF"/>
          <w:lang w:val="en-US"/>
        </w:rPr>
        <w:t>Claudia Jordan</w:t>
      </w:r>
    </w:p>
    <w:p w14:paraId="6C31870A" w14:textId="77777777" w:rsidR="00CB207E" w:rsidRPr="008F5A3A" w:rsidRDefault="00CB207E" w:rsidP="00CB207E">
      <w:pPr>
        <w:spacing w:after="120" w:line="312" w:lineRule="auto"/>
        <w:ind w:left="-284" w:right="-6"/>
        <w:rPr>
          <w:rFonts w:ascii="Lato" w:hAnsi="Lato" w:cs="Arial"/>
          <w:sz w:val="22"/>
          <w:szCs w:val="15"/>
          <w:shd w:val="clear" w:color="auto" w:fill="FFFFFF"/>
          <w:lang w:val="en-US"/>
        </w:rPr>
      </w:pPr>
      <w:r w:rsidRPr="008F5A3A">
        <w:rPr>
          <w:rFonts w:ascii="Lato" w:hAnsi="Lato" w:cs="Arial"/>
          <w:sz w:val="22"/>
          <w:szCs w:val="15"/>
          <w:shd w:val="clear" w:color="auto" w:fill="FFFFFF"/>
          <w:lang w:val="en-US"/>
        </w:rPr>
        <w:t>Principal Communication Manager</w:t>
      </w:r>
    </w:p>
    <w:p w14:paraId="43167CD3" w14:textId="77777777" w:rsidR="00CB207E" w:rsidRPr="00F70146" w:rsidRDefault="00000000" w:rsidP="00CB207E">
      <w:pPr>
        <w:spacing w:after="120" w:line="312" w:lineRule="auto"/>
        <w:ind w:left="-284" w:right="-6"/>
        <w:rPr>
          <w:rFonts w:ascii="Lato" w:hAnsi="Lato" w:cs="Arial"/>
          <w:sz w:val="22"/>
          <w:szCs w:val="15"/>
          <w:shd w:val="clear" w:color="auto" w:fill="FFFFFF"/>
          <w:lang w:val="es-ES"/>
        </w:rPr>
      </w:pPr>
      <w:hyperlink r:id="rId10" w:history="1">
        <w:r w:rsidR="00CB207E" w:rsidRPr="00F70146">
          <w:rPr>
            <w:rStyle w:val="Hyperlink"/>
            <w:rFonts w:ascii="Lato" w:hAnsi="Lato" w:cs="Arial"/>
            <w:sz w:val="22"/>
            <w:szCs w:val="15"/>
            <w:shd w:val="clear" w:color="auto" w:fill="FFFFFF"/>
            <w:lang w:val="es-ES"/>
          </w:rPr>
          <w:t>claudia.jordan@alexanderthamm.com</w:t>
        </w:r>
      </w:hyperlink>
      <w:r w:rsidR="00CB207E" w:rsidRPr="00F70146">
        <w:rPr>
          <w:rFonts w:ascii="Lato" w:hAnsi="Lato" w:cs="Arial"/>
          <w:sz w:val="22"/>
          <w:szCs w:val="15"/>
          <w:shd w:val="clear" w:color="auto" w:fill="FFFFFF"/>
          <w:lang w:val="es-ES"/>
        </w:rPr>
        <w:t xml:space="preserve"> </w:t>
      </w:r>
    </w:p>
    <w:p w14:paraId="50BF7D99" w14:textId="77777777" w:rsidR="00CB207E" w:rsidRPr="00F70146" w:rsidRDefault="00CB207E" w:rsidP="00CB207E">
      <w:pPr>
        <w:shd w:val="clear" w:color="auto" w:fill="FFFFFF"/>
        <w:textAlignment w:val="baseline"/>
        <w:rPr>
          <w:rFonts w:ascii="Arial" w:hAnsi="Arial" w:cs="Arial"/>
          <w:sz w:val="22"/>
          <w:szCs w:val="15"/>
          <w:shd w:val="clear" w:color="auto" w:fill="FFFFFF"/>
          <w:lang w:val="es-ES"/>
        </w:rPr>
      </w:pPr>
    </w:p>
    <w:p w14:paraId="5D423357" w14:textId="77777777" w:rsidR="00CB207E" w:rsidRDefault="00CB207E" w:rsidP="00CB207E">
      <w:pPr>
        <w:spacing w:before="120" w:after="120" w:line="276" w:lineRule="auto"/>
        <w:ind w:left="-284" w:right="-6"/>
        <w:jc w:val="both"/>
        <w:rPr>
          <w:rFonts w:ascii="Arial" w:hAnsi="Arial" w:cs="Arial"/>
          <w:b/>
          <w:i/>
          <w:color w:val="000000" w:themeColor="text1"/>
          <w:lang w:val="es-ES"/>
        </w:rPr>
      </w:pPr>
    </w:p>
    <w:p w14:paraId="40B00FCA"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552A1794"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5EBE115F"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5ED81B89"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0EAAC179"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53E26B66"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5160E786"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214DF3AC" w14:textId="77777777" w:rsidR="00DE65F3" w:rsidRDefault="00DE65F3" w:rsidP="00CB207E">
      <w:pPr>
        <w:spacing w:before="120" w:after="120" w:line="276" w:lineRule="auto"/>
        <w:ind w:left="-284" w:right="-6"/>
        <w:jc w:val="both"/>
        <w:rPr>
          <w:rFonts w:ascii="Arial" w:hAnsi="Arial" w:cs="Arial"/>
          <w:b/>
          <w:i/>
          <w:color w:val="000000" w:themeColor="text1"/>
          <w:lang w:val="es-ES"/>
        </w:rPr>
      </w:pPr>
    </w:p>
    <w:p w14:paraId="61FF2278" w14:textId="77777777" w:rsidR="00CB207E" w:rsidRDefault="00CB207E" w:rsidP="00CB207E">
      <w:pPr>
        <w:spacing w:before="120" w:after="120" w:line="276" w:lineRule="auto"/>
        <w:ind w:left="-284" w:right="-6"/>
        <w:jc w:val="both"/>
        <w:rPr>
          <w:rFonts w:ascii="Lato" w:hAnsi="Lato" w:cs="Arial"/>
          <w:b/>
          <w:bCs/>
          <w:sz w:val="22"/>
          <w:szCs w:val="22"/>
          <w:shd w:val="clear" w:color="auto" w:fill="FFFFFF"/>
          <w:lang w:val="en-US"/>
        </w:rPr>
      </w:pPr>
      <w:r w:rsidRPr="00837F22">
        <w:rPr>
          <w:rFonts w:ascii="Lato" w:hAnsi="Lato" w:cs="Arial"/>
          <w:b/>
          <w:bCs/>
          <w:sz w:val="22"/>
          <w:szCs w:val="22"/>
          <w:shd w:val="clear" w:color="auto" w:fill="FFFFFF"/>
          <w:lang w:val="en-US"/>
        </w:rPr>
        <w:lastRenderedPageBreak/>
        <w:t>Bildmaterial</w:t>
      </w:r>
    </w:p>
    <w:p w14:paraId="0C27B322" w14:textId="4A0F3154" w:rsidR="00CB5032" w:rsidRDefault="00DE65F3" w:rsidP="000E591D">
      <w:pPr>
        <w:spacing w:before="120" w:after="120" w:line="276" w:lineRule="auto"/>
        <w:ind w:left="-284" w:right="-6"/>
        <w:jc w:val="both"/>
        <w:rPr>
          <w:rFonts w:ascii="Lato" w:hAnsi="Lato" w:cs="Arial"/>
          <w:sz w:val="22"/>
          <w:szCs w:val="22"/>
          <w:shd w:val="clear" w:color="auto" w:fill="FFFFFF"/>
          <w:lang w:val="en-US"/>
        </w:rPr>
      </w:pPr>
      <w:r>
        <w:rPr>
          <w:noProof/>
        </w:rPr>
        <w:drawing>
          <wp:inline distT="0" distB="0" distL="0" distR="0" wp14:anchorId="37EE3C08" wp14:editId="3C7E6728">
            <wp:extent cx="1358900" cy="1211259"/>
            <wp:effectExtent l="0" t="0" r="0" b="8255"/>
            <wp:docPr id="21299091" name="Grafik 1"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091" name="Grafik 1" descr="Ein Bild, das Menschliches Gesicht, Person, Kleidung, Lächel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918" cy="1223754"/>
                    </a:xfrm>
                    <a:prstGeom prst="rect">
                      <a:avLst/>
                    </a:prstGeom>
                    <a:noFill/>
                    <a:ln>
                      <a:noFill/>
                    </a:ln>
                  </pic:spPr>
                </pic:pic>
              </a:graphicData>
            </a:graphic>
          </wp:inline>
        </w:drawing>
      </w:r>
    </w:p>
    <w:p w14:paraId="1F9B8651" w14:textId="4D3FDF64" w:rsidR="00DE65F3" w:rsidRPr="000E591D" w:rsidRDefault="00C67915" w:rsidP="000E591D">
      <w:pPr>
        <w:spacing w:before="120" w:after="120" w:line="276" w:lineRule="auto"/>
        <w:ind w:left="-284" w:right="-6"/>
        <w:jc w:val="both"/>
        <w:rPr>
          <w:rFonts w:ascii="Lato" w:hAnsi="Lato" w:cs="Arial"/>
          <w:sz w:val="22"/>
          <w:szCs w:val="22"/>
          <w:shd w:val="clear" w:color="auto" w:fill="FFFFFF"/>
        </w:rPr>
      </w:pPr>
      <w:r w:rsidRPr="000E591D">
        <w:rPr>
          <w:rFonts w:ascii="Lato" w:hAnsi="Lato" w:cs="Arial"/>
          <w:sz w:val="22"/>
          <w:szCs w:val="22"/>
          <w:shd w:val="clear" w:color="auto" w:fill="FFFFFF"/>
        </w:rPr>
        <w:t xml:space="preserve">(v.l.n.r): das </w:t>
      </w:r>
      <w:r>
        <w:rPr>
          <w:rFonts w:ascii="Lato" w:hAnsi="Lato" w:cs="Arial"/>
          <w:sz w:val="22"/>
          <w:szCs w:val="22"/>
          <w:shd w:val="clear" w:color="auto" w:fill="FFFFFF"/>
        </w:rPr>
        <w:t>Führungsteam in der Schweiz – Manuel Kesseler und Daria Mühlethaler</w:t>
      </w:r>
      <w:r w:rsidR="000E591D">
        <w:rPr>
          <w:rFonts w:ascii="Lato" w:hAnsi="Lato" w:cs="Arial"/>
          <w:sz w:val="22"/>
          <w:szCs w:val="22"/>
          <w:shd w:val="clear" w:color="auto" w:fill="FFFFFF"/>
        </w:rPr>
        <w:t xml:space="preserve"> (Quelle: Alexander Thamm GmbH)</w:t>
      </w:r>
    </w:p>
    <w:p w14:paraId="42A40554" w14:textId="77777777" w:rsidR="00DE65F3" w:rsidRPr="000E591D" w:rsidRDefault="00DE65F3" w:rsidP="00CB5032">
      <w:pPr>
        <w:spacing w:before="120" w:after="120" w:line="276" w:lineRule="auto"/>
        <w:ind w:right="-6"/>
        <w:jc w:val="both"/>
        <w:rPr>
          <w:rFonts w:ascii="Lato" w:hAnsi="Lato" w:cs="Arial"/>
          <w:sz w:val="22"/>
          <w:szCs w:val="22"/>
          <w:shd w:val="clear" w:color="auto" w:fill="FFFFFF"/>
        </w:rPr>
      </w:pPr>
    </w:p>
    <w:p w14:paraId="2673FBDF" w14:textId="77777777" w:rsidR="00DE65F3" w:rsidRPr="000E591D" w:rsidRDefault="00DE65F3" w:rsidP="00CB5032">
      <w:pPr>
        <w:spacing w:before="120" w:after="120" w:line="276" w:lineRule="auto"/>
        <w:ind w:right="-6"/>
        <w:jc w:val="both"/>
        <w:rPr>
          <w:rFonts w:ascii="Lato" w:hAnsi="Lato" w:cs="Arial"/>
          <w:sz w:val="22"/>
          <w:szCs w:val="22"/>
          <w:shd w:val="clear" w:color="auto" w:fill="FFFFFF"/>
        </w:rPr>
      </w:pPr>
    </w:p>
    <w:p w14:paraId="4AA67B22" w14:textId="421D508A" w:rsidR="00CB5032" w:rsidRDefault="006C7888" w:rsidP="000E591D">
      <w:pPr>
        <w:spacing w:before="120" w:after="120" w:line="276" w:lineRule="auto"/>
        <w:ind w:left="-284" w:right="-6"/>
        <w:jc w:val="both"/>
        <w:rPr>
          <w:rFonts w:ascii="Lato" w:hAnsi="Lato" w:cs="Arial"/>
          <w:sz w:val="22"/>
          <w:szCs w:val="22"/>
          <w:shd w:val="clear" w:color="auto" w:fill="FFFFFF"/>
          <w:lang w:val="en-US"/>
        </w:rPr>
      </w:pPr>
      <w:r>
        <w:rPr>
          <w:rFonts w:ascii="Lato" w:hAnsi="Lato" w:cs="Arial"/>
          <w:noProof/>
          <w:sz w:val="22"/>
          <w:szCs w:val="22"/>
          <w:shd w:val="clear" w:color="auto" w:fill="FFFFFF"/>
          <w:lang w:val="en-US"/>
          <w14:ligatures w14:val="standardContextual"/>
        </w:rPr>
        <w:drawing>
          <wp:inline distT="0" distB="0" distL="0" distR="0" wp14:anchorId="79A782FD" wp14:editId="01685FAA">
            <wp:extent cx="2667000" cy="1340267"/>
            <wp:effectExtent l="0" t="0" r="0" b="0"/>
            <wp:docPr id="1373495783" name="Grafik 1" descr="Ein Bild, das Text, Screenshot,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95783" name="Grafik 1" descr="Ein Bild, das Text, Screenshot, Schrift, Krei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9535" cy="1351592"/>
                    </a:xfrm>
                    <a:prstGeom prst="rect">
                      <a:avLst/>
                    </a:prstGeom>
                  </pic:spPr>
                </pic:pic>
              </a:graphicData>
            </a:graphic>
          </wp:inline>
        </w:drawing>
      </w:r>
    </w:p>
    <w:p w14:paraId="6CCC2D13" w14:textId="5C044542" w:rsidR="006C7888" w:rsidRPr="006C7888" w:rsidRDefault="005D5252" w:rsidP="000E591D">
      <w:pPr>
        <w:spacing w:before="120" w:after="120" w:line="276" w:lineRule="auto"/>
        <w:ind w:left="-284" w:right="-6"/>
        <w:rPr>
          <w:rFonts w:ascii="Lato" w:hAnsi="Lato" w:cs="Arial"/>
          <w:sz w:val="22"/>
          <w:szCs w:val="22"/>
          <w:shd w:val="clear" w:color="auto" w:fill="FFFFFF"/>
        </w:rPr>
      </w:pPr>
      <w:r>
        <w:rPr>
          <w:rFonts w:ascii="Lato" w:hAnsi="Lato" w:cs="Arial"/>
          <w:sz w:val="22"/>
          <w:szCs w:val="22"/>
          <w:shd w:val="clear" w:color="auto" w:fill="FFFFFF"/>
        </w:rPr>
        <w:t>Das</w:t>
      </w:r>
      <w:r w:rsidR="005404FF">
        <w:rPr>
          <w:rFonts w:ascii="Lato" w:hAnsi="Lato" w:cs="Arial"/>
          <w:sz w:val="22"/>
          <w:szCs w:val="22"/>
          <w:shd w:val="clear" w:color="auto" w:fill="FFFFFF"/>
        </w:rPr>
        <w:t xml:space="preserve"> Unternehmen betreut seine </w:t>
      </w:r>
      <w:r>
        <w:rPr>
          <w:rFonts w:ascii="Lato" w:hAnsi="Lato" w:cs="Arial"/>
          <w:sz w:val="22"/>
          <w:szCs w:val="22"/>
          <w:shd w:val="clear" w:color="auto" w:fill="FFFFFF"/>
        </w:rPr>
        <w:t>Kunden entlang</w:t>
      </w:r>
      <w:r w:rsidR="006C7888" w:rsidRPr="006C7888">
        <w:rPr>
          <w:rFonts w:ascii="Lato" w:hAnsi="Lato" w:cs="Arial"/>
          <w:sz w:val="22"/>
          <w:szCs w:val="22"/>
          <w:shd w:val="clear" w:color="auto" w:fill="FFFFFF"/>
        </w:rPr>
        <w:t xml:space="preserve"> der gesa</w:t>
      </w:r>
      <w:r w:rsidR="006C7888">
        <w:rPr>
          <w:rFonts w:ascii="Lato" w:hAnsi="Lato" w:cs="Arial"/>
          <w:sz w:val="22"/>
          <w:szCs w:val="22"/>
          <w:shd w:val="clear" w:color="auto" w:fill="FFFFFF"/>
        </w:rPr>
        <w:t xml:space="preserve">mten </w:t>
      </w:r>
      <w:r w:rsidR="00574D14">
        <w:rPr>
          <w:rFonts w:ascii="Lato" w:hAnsi="Lato" w:cs="Arial"/>
          <w:sz w:val="22"/>
          <w:szCs w:val="22"/>
          <w:shd w:val="clear" w:color="auto" w:fill="FFFFFF"/>
        </w:rPr>
        <w:t xml:space="preserve">digitalen </w:t>
      </w:r>
      <w:r w:rsidR="006C7888">
        <w:rPr>
          <w:rFonts w:ascii="Lato" w:hAnsi="Lato" w:cs="Arial"/>
          <w:sz w:val="22"/>
          <w:szCs w:val="22"/>
          <w:shd w:val="clear" w:color="auto" w:fill="FFFFFF"/>
        </w:rPr>
        <w:t xml:space="preserve">Wertschöpfungskette </w:t>
      </w:r>
      <w:r w:rsidR="000E591D">
        <w:rPr>
          <w:rFonts w:ascii="Lato" w:hAnsi="Lato" w:cs="Arial"/>
          <w:sz w:val="22"/>
          <w:szCs w:val="22"/>
          <w:shd w:val="clear" w:color="auto" w:fill="FFFFFF"/>
        </w:rPr>
        <w:t>(</w:t>
      </w:r>
      <w:r w:rsidR="000E591D" w:rsidRPr="006C7888">
        <w:rPr>
          <w:rFonts w:ascii="Lato" w:hAnsi="Lato" w:cs="Arial"/>
          <w:sz w:val="22"/>
          <w:szCs w:val="22"/>
          <w:shd w:val="clear" w:color="auto" w:fill="FFFFFF"/>
        </w:rPr>
        <w:t>Quelle: Alexander Thamm</w:t>
      </w:r>
      <w:r w:rsidR="000E591D">
        <w:rPr>
          <w:rFonts w:ascii="Lato" w:hAnsi="Lato" w:cs="Arial"/>
          <w:sz w:val="22"/>
          <w:szCs w:val="22"/>
          <w:shd w:val="clear" w:color="auto" w:fill="FFFFFF"/>
        </w:rPr>
        <w:t xml:space="preserve"> GmbH</w:t>
      </w:r>
      <w:r w:rsidR="000E591D">
        <w:rPr>
          <w:rFonts w:ascii="Lato" w:hAnsi="Lato" w:cs="Arial"/>
          <w:sz w:val="22"/>
          <w:szCs w:val="22"/>
          <w:shd w:val="clear" w:color="auto" w:fill="FFFFFF"/>
        </w:rPr>
        <w:t>)</w:t>
      </w:r>
    </w:p>
    <w:p w14:paraId="13DA31D5" w14:textId="473DD500" w:rsidR="00CB207E" w:rsidRPr="006C7888" w:rsidRDefault="00CB207E" w:rsidP="006C7888">
      <w:pPr>
        <w:spacing w:before="120" w:after="120" w:line="276" w:lineRule="auto"/>
        <w:ind w:right="-6"/>
        <w:jc w:val="both"/>
        <w:rPr>
          <w:rFonts w:ascii="Arial" w:hAnsi="Arial" w:cs="Arial"/>
          <w:b/>
          <w:i/>
          <w:color w:val="000000" w:themeColor="text1"/>
        </w:rPr>
      </w:pPr>
    </w:p>
    <w:p w14:paraId="00059D22" w14:textId="77777777" w:rsidR="00CB207E" w:rsidRPr="006C7888" w:rsidRDefault="00CB207E" w:rsidP="00CB207E">
      <w:pPr>
        <w:spacing w:before="120" w:after="120" w:line="276" w:lineRule="auto"/>
        <w:ind w:left="-284" w:right="-6"/>
        <w:jc w:val="both"/>
        <w:rPr>
          <w:rFonts w:ascii="Lato" w:hAnsi="Lato" w:cs="Arial"/>
          <w:sz w:val="22"/>
          <w:szCs w:val="15"/>
          <w:shd w:val="clear" w:color="auto" w:fill="FFFFFF"/>
        </w:rPr>
      </w:pPr>
    </w:p>
    <w:p w14:paraId="2FEEFDEA" w14:textId="77777777" w:rsidR="00CB207E" w:rsidRPr="006C7888" w:rsidRDefault="00CB207E" w:rsidP="00CB207E">
      <w:pPr>
        <w:spacing w:before="120" w:after="120" w:line="276" w:lineRule="auto"/>
        <w:ind w:left="-284" w:right="-6"/>
        <w:jc w:val="both"/>
        <w:rPr>
          <w:rFonts w:ascii="Lato" w:hAnsi="Lato" w:cs="Arial"/>
          <w:sz w:val="22"/>
          <w:szCs w:val="22"/>
          <w:shd w:val="clear" w:color="auto" w:fill="FFFFFF"/>
        </w:rPr>
      </w:pPr>
    </w:p>
    <w:p w14:paraId="4F9FA0C7" w14:textId="77777777" w:rsidR="00CB207E" w:rsidRPr="006C7888" w:rsidRDefault="00CB207E"/>
    <w:sectPr w:rsidR="00CB207E" w:rsidRPr="006C7888" w:rsidSect="00D61888">
      <w:headerReference w:type="default" r:id="rId13"/>
      <w:pgSz w:w="11900" w:h="16840"/>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73C4" w14:textId="77777777" w:rsidR="00D61888" w:rsidRDefault="00D61888">
      <w:r>
        <w:separator/>
      </w:r>
    </w:p>
  </w:endnote>
  <w:endnote w:type="continuationSeparator" w:id="0">
    <w:p w14:paraId="71044E1D" w14:textId="77777777" w:rsidR="00D61888" w:rsidRDefault="00D61888">
      <w:r>
        <w:continuationSeparator/>
      </w:r>
    </w:p>
  </w:endnote>
  <w:endnote w:type="continuationNotice" w:id="1">
    <w:p w14:paraId="1AF6EE74" w14:textId="77777777" w:rsidR="00D61888" w:rsidRDefault="00D6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387D" w14:textId="77777777" w:rsidR="00D61888" w:rsidRDefault="00D61888">
      <w:r>
        <w:separator/>
      </w:r>
    </w:p>
  </w:footnote>
  <w:footnote w:type="continuationSeparator" w:id="0">
    <w:p w14:paraId="505AF1D4" w14:textId="77777777" w:rsidR="00D61888" w:rsidRDefault="00D61888">
      <w:r>
        <w:continuationSeparator/>
      </w:r>
    </w:p>
  </w:footnote>
  <w:footnote w:type="continuationNotice" w:id="1">
    <w:p w14:paraId="255354E9" w14:textId="77777777" w:rsidR="00D61888" w:rsidRDefault="00D61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D03E" w14:textId="77777777" w:rsidR="00C049A0" w:rsidRPr="002B6C05" w:rsidRDefault="00140B20" w:rsidP="0095045E">
    <w:pPr>
      <w:pStyle w:val="Kopfzeile"/>
      <w:tabs>
        <w:tab w:val="clear" w:pos="9072"/>
      </w:tabs>
      <w:ind w:right="-6"/>
      <w:jc w:val="right"/>
      <w:rPr>
        <w:rFonts w:ascii="Lato" w:hAnsi="Lato"/>
      </w:rPr>
    </w:pPr>
    <w:r w:rsidRPr="002B6C05">
      <w:rPr>
        <w:rFonts w:ascii="Lato" w:hAnsi="Lato"/>
        <w:noProof/>
      </w:rPr>
      <w:drawing>
        <wp:inline distT="0" distB="0" distL="0" distR="0" wp14:anchorId="42ADD5C8" wp14:editId="21EF3A8A">
          <wp:extent cx="1101279" cy="685111"/>
          <wp:effectExtent l="0" t="0" r="3810" b="1270"/>
          <wp:docPr id="1867783460" name="Grafik 1" descr="Ein Bild, das Text, Symbol,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56400" name="Grafik 1" descr="Ein Bild, das Text, Symbol, Schrif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566" cy="695865"/>
                  </a:xfrm>
                  <a:prstGeom prst="rect">
                    <a:avLst/>
                  </a:prstGeom>
                  <a:noFill/>
                  <a:ln>
                    <a:noFill/>
                  </a:ln>
                </pic:spPr>
              </pic:pic>
            </a:graphicData>
          </a:graphic>
        </wp:inline>
      </w:drawing>
    </w:r>
  </w:p>
  <w:p w14:paraId="2065B3D7" w14:textId="77777777" w:rsidR="00C049A0" w:rsidRPr="002B6C05" w:rsidRDefault="00140B20" w:rsidP="0095045E">
    <w:pPr>
      <w:pStyle w:val="Kopfzeile"/>
      <w:tabs>
        <w:tab w:val="left" w:pos="3427"/>
      </w:tabs>
      <w:ind w:left="-284"/>
      <w:rPr>
        <w:rFonts w:ascii="Lato" w:hAnsi="Lato" w:cs="Arial"/>
        <w:color w:val="808080" w:themeColor="background1" w:themeShade="80"/>
        <w:sz w:val="32"/>
        <w:szCs w:val="22"/>
      </w:rPr>
    </w:pPr>
    <w:r w:rsidRPr="002B6C05">
      <w:rPr>
        <w:rFonts w:ascii="Lato" w:hAnsi="Lato" w:cs="Arial"/>
        <w:color w:val="808080" w:themeColor="background1" w:themeShade="80"/>
        <w:sz w:val="32"/>
        <w:szCs w:val="22"/>
      </w:rPr>
      <w:t>Pressemitteilung</w:t>
    </w:r>
  </w:p>
  <w:p w14:paraId="78B1065C" w14:textId="77777777" w:rsidR="00C049A0" w:rsidRDefault="00C049A0" w:rsidP="0095045E">
    <w:pPr>
      <w:pStyle w:val="Kopfzeile"/>
      <w:tabs>
        <w:tab w:val="left" w:pos="3427"/>
      </w:tabs>
      <w:ind w:left="-284"/>
      <w:rPr>
        <w:rFonts w:ascii="Arial" w:hAnsi="Arial" w:cs="Arial"/>
        <w:color w:val="808080" w:themeColor="background1" w:themeShade="80"/>
        <w:sz w:val="32"/>
        <w:szCs w:val="22"/>
      </w:rPr>
    </w:pPr>
  </w:p>
  <w:p w14:paraId="3A4DEDA9" w14:textId="77777777" w:rsidR="00C049A0" w:rsidRDefault="00C049A0" w:rsidP="0095045E">
    <w:pPr>
      <w:pStyle w:val="Kopfzeile"/>
      <w:tabs>
        <w:tab w:val="left" w:pos="3427"/>
      </w:tabs>
      <w:ind w:left="-284"/>
      <w:rPr>
        <w:rFonts w:ascii="Arial" w:hAnsi="Arial" w:cs="Arial"/>
        <w:color w:val="808080" w:themeColor="background1" w:themeShade="80"/>
        <w:sz w:val="3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C50"/>
    <w:multiLevelType w:val="hybridMultilevel"/>
    <w:tmpl w:val="152489F8"/>
    <w:lvl w:ilvl="0" w:tplc="694C25EE">
      <w:start w:val="1"/>
      <w:numFmt w:val="bullet"/>
      <w:lvlText w:val=""/>
      <w:lvlJc w:val="left"/>
      <w:pPr>
        <w:ind w:left="1440" w:hanging="360"/>
      </w:pPr>
      <w:rPr>
        <w:rFonts w:ascii="Symbol" w:hAnsi="Symbol"/>
      </w:rPr>
    </w:lvl>
    <w:lvl w:ilvl="1" w:tplc="7160E31E">
      <w:start w:val="1"/>
      <w:numFmt w:val="bullet"/>
      <w:lvlText w:val=""/>
      <w:lvlJc w:val="left"/>
      <w:pPr>
        <w:ind w:left="1440" w:hanging="360"/>
      </w:pPr>
      <w:rPr>
        <w:rFonts w:ascii="Symbol" w:hAnsi="Symbol"/>
      </w:rPr>
    </w:lvl>
    <w:lvl w:ilvl="2" w:tplc="944A677A">
      <w:start w:val="1"/>
      <w:numFmt w:val="bullet"/>
      <w:lvlText w:val=""/>
      <w:lvlJc w:val="left"/>
      <w:pPr>
        <w:ind w:left="1440" w:hanging="360"/>
      </w:pPr>
      <w:rPr>
        <w:rFonts w:ascii="Symbol" w:hAnsi="Symbol"/>
      </w:rPr>
    </w:lvl>
    <w:lvl w:ilvl="3" w:tplc="0E58922C">
      <w:start w:val="1"/>
      <w:numFmt w:val="bullet"/>
      <w:lvlText w:val=""/>
      <w:lvlJc w:val="left"/>
      <w:pPr>
        <w:ind w:left="1440" w:hanging="360"/>
      </w:pPr>
      <w:rPr>
        <w:rFonts w:ascii="Symbol" w:hAnsi="Symbol"/>
      </w:rPr>
    </w:lvl>
    <w:lvl w:ilvl="4" w:tplc="0CC657DE">
      <w:start w:val="1"/>
      <w:numFmt w:val="bullet"/>
      <w:lvlText w:val=""/>
      <w:lvlJc w:val="left"/>
      <w:pPr>
        <w:ind w:left="1440" w:hanging="360"/>
      </w:pPr>
      <w:rPr>
        <w:rFonts w:ascii="Symbol" w:hAnsi="Symbol"/>
      </w:rPr>
    </w:lvl>
    <w:lvl w:ilvl="5" w:tplc="7908ABB6">
      <w:start w:val="1"/>
      <w:numFmt w:val="bullet"/>
      <w:lvlText w:val=""/>
      <w:lvlJc w:val="left"/>
      <w:pPr>
        <w:ind w:left="1440" w:hanging="360"/>
      </w:pPr>
      <w:rPr>
        <w:rFonts w:ascii="Symbol" w:hAnsi="Symbol"/>
      </w:rPr>
    </w:lvl>
    <w:lvl w:ilvl="6" w:tplc="EB1ADF88">
      <w:start w:val="1"/>
      <w:numFmt w:val="bullet"/>
      <w:lvlText w:val=""/>
      <w:lvlJc w:val="left"/>
      <w:pPr>
        <w:ind w:left="1440" w:hanging="360"/>
      </w:pPr>
      <w:rPr>
        <w:rFonts w:ascii="Symbol" w:hAnsi="Symbol"/>
      </w:rPr>
    </w:lvl>
    <w:lvl w:ilvl="7" w:tplc="E09ECF28">
      <w:start w:val="1"/>
      <w:numFmt w:val="bullet"/>
      <w:lvlText w:val=""/>
      <w:lvlJc w:val="left"/>
      <w:pPr>
        <w:ind w:left="1440" w:hanging="360"/>
      </w:pPr>
      <w:rPr>
        <w:rFonts w:ascii="Symbol" w:hAnsi="Symbol"/>
      </w:rPr>
    </w:lvl>
    <w:lvl w:ilvl="8" w:tplc="ABDEF4B8">
      <w:start w:val="1"/>
      <w:numFmt w:val="bullet"/>
      <w:lvlText w:val=""/>
      <w:lvlJc w:val="left"/>
      <w:pPr>
        <w:ind w:left="1440" w:hanging="360"/>
      </w:pPr>
      <w:rPr>
        <w:rFonts w:ascii="Symbol" w:hAnsi="Symbol"/>
      </w:rPr>
    </w:lvl>
  </w:abstractNum>
  <w:abstractNum w:abstractNumId="1" w15:restartNumberingAfterBreak="0">
    <w:nsid w:val="48227FC5"/>
    <w:multiLevelType w:val="hybridMultilevel"/>
    <w:tmpl w:val="C0807244"/>
    <w:lvl w:ilvl="0" w:tplc="4E8832C2">
      <w:numFmt w:val="bullet"/>
      <w:lvlText w:val="-"/>
      <w:lvlJc w:val="left"/>
      <w:pPr>
        <w:ind w:left="76" w:hanging="360"/>
      </w:pPr>
      <w:rPr>
        <w:rFonts w:ascii="Lato" w:eastAsiaTheme="minorHAnsi" w:hAnsi="Lato"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564E4508"/>
    <w:multiLevelType w:val="hybridMultilevel"/>
    <w:tmpl w:val="022EF004"/>
    <w:lvl w:ilvl="0" w:tplc="69541D2C">
      <w:start w:val="1"/>
      <w:numFmt w:val="bullet"/>
      <w:lvlText w:val=""/>
      <w:lvlJc w:val="left"/>
      <w:pPr>
        <w:ind w:left="1440" w:hanging="360"/>
      </w:pPr>
      <w:rPr>
        <w:rFonts w:ascii="Symbol" w:hAnsi="Symbol"/>
      </w:rPr>
    </w:lvl>
    <w:lvl w:ilvl="1" w:tplc="6E4AAFAE">
      <w:start w:val="1"/>
      <w:numFmt w:val="bullet"/>
      <w:lvlText w:val=""/>
      <w:lvlJc w:val="left"/>
      <w:pPr>
        <w:ind w:left="1440" w:hanging="360"/>
      </w:pPr>
      <w:rPr>
        <w:rFonts w:ascii="Symbol" w:hAnsi="Symbol"/>
      </w:rPr>
    </w:lvl>
    <w:lvl w:ilvl="2" w:tplc="42D8DDDA">
      <w:start w:val="1"/>
      <w:numFmt w:val="bullet"/>
      <w:lvlText w:val=""/>
      <w:lvlJc w:val="left"/>
      <w:pPr>
        <w:ind w:left="1440" w:hanging="360"/>
      </w:pPr>
      <w:rPr>
        <w:rFonts w:ascii="Symbol" w:hAnsi="Symbol"/>
      </w:rPr>
    </w:lvl>
    <w:lvl w:ilvl="3" w:tplc="7662FD4A">
      <w:start w:val="1"/>
      <w:numFmt w:val="bullet"/>
      <w:lvlText w:val=""/>
      <w:lvlJc w:val="left"/>
      <w:pPr>
        <w:ind w:left="1440" w:hanging="360"/>
      </w:pPr>
      <w:rPr>
        <w:rFonts w:ascii="Symbol" w:hAnsi="Symbol"/>
      </w:rPr>
    </w:lvl>
    <w:lvl w:ilvl="4" w:tplc="BA3C2BA6">
      <w:start w:val="1"/>
      <w:numFmt w:val="bullet"/>
      <w:lvlText w:val=""/>
      <w:lvlJc w:val="left"/>
      <w:pPr>
        <w:ind w:left="1440" w:hanging="360"/>
      </w:pPr>
      <w:rPr>
        <w:rFonts w:ascii="Symbol" w:hAnsi="Symbol"/>
      </w:rPr>
    </w:lvl>
    <w:lvl w:ilvl="5" w:tplc="CC7AF8D6">
      <w:start w:val="1"/>
      <w:numFmt w:val="bullet"/>
      <w:lvlText w:val=""/>
      <w:lvlJc w:val="left"/>
      <w:pPr>
        <w:ind w:left="1440" w:hanging="360"/>
      </w:pPr>
      <w:rPr>
        <w:rFonts w:ascii="Symbol" w:hAnsi="Symbol"/>
      </w:rPr>
    </w:lvl>
    <w:lvl w:ilvl="6" w:tplc="E612D1EC">
      <w:start w:val="1"/>
      <w:numFmt w:val="bullet"/>
      <w:lvlText w:val=""/>
      <w:lvlJc w:val="left"/>
      <w:pPr>
        <w:ind w:left="1440" w:hanging="360"/>
      </w:pPr>
      <w:rPr>
        <w:rFonts w:ascii="Symbol" w:hAnsi="Symbol"/>
      </w:rPr>
    </w:lvl>
    <w:lvl w:ilvl="7" w:tplc="D5E66870">
      <w:start w:val="1"/>
      <w:numFmt w:val="bullet"/>
      <w:lvlText w:val=""/>
      <w:lvlJc w:val="left"/>
      <w:pPr>
        <w:ind w:left="1440" w:hanging="360"/>
      </w:pPr>
      <w:rPr>
        <w:rFonts w:ascii="Symbol" w:hAnsi="Symbol"/>
      </w:rPr>
    </w:lvl>
    <w:lvl w:ilvl="8" w:tplc="E9C61222">
      <w:start w:val="1"/>
      <w:numFmt w:val="bullet"/>
      <w:lvlText w:val=""/>
      <w:lvlJc w:val="left"/>
      <w:pPr>
        <w:ind w:left="1440" w:hanging="360"/>
      </w:pPr>
      <w:rPr>
        <w:rFonts w:ascii="Symbol" w:hAnsi="Symbol"/>
      </w:rPr>
    </w:lvl>
  </w:abstractNum>
  <w:num w:numId="1" w16cid:durableId="780608074">
    <w:abstractNumId w:val="1"/>
  </w:num>
  <w:num w:numId="2" w16cid:durableId="2122450251">
    <w:abstractNumId w:val="2"/>
  </w:num>
  <w:num w:numId="3" w16cid:durableId="170112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7E"/>
    <w:rsid w:val="00014E21"/>
    <w:rsid w:val="00016F18"/>
    <w:rsid w:val="00026396"/>
    <w:rsid w:val="0003395C"/>
    <w:rsid w:val="00035FCB"/>
    <w:rsid w:val="00042FE0"/>
    <w:rsid w:val="00044748"/>
    <w:rsid w:val="00060B9E"/>
    <w:rsid w:val="00061995"/>
    <w:rsid w:val="000670EC"/>
    <w:rsid w:val="000876A8"/>
    <w:rsid w:val="00090327"/>
    <w:rsid w:val="0009785A"/>
    <w:rsid w:val="000A5E66"/>
    <w:rsid w:val="000A7F29"/>
    <w:rsid w:val="000B424B"/>
    <w:rsid w:val="000C08BE"/>
    <w:rsid w:val="000C37AB"/>
    <w:rsid w:val="000D00DE"/>
    <w:rsid w:val="000D4B91"/>
    <w:rsid w:val="000E0219"/>
    <w:rsid w:val="000E591D"/>
    <w:rsid w:val="000F0E60"/>
    <w:rsid w:val="00101041"/>
    <w:rsid w:val="00112394"/>
    <w:rsid w:val="00126A32"/>
    <w:rsid w:val="001302CF"/>
    <w:rsid w:val="0013180C"/>
    <w:rsid w:val="00132128"/>
    <w:rsid w:val="00134CBB"/>
    <w:rsid w:val="00140B20"/>
    <w:rsid w:val="00165212"/>
    <w:rsid w:val="0017285C"/>
    <w:rsid w:val="00173E74"/>
    <w:rsid w:val="00181DCB"/>
    <w:rsid w:val="0018505A"/>
    <w:rsid w:val="00185B9C"/>
    <w:rsid w:val="00186758"/>
    <w:rsid w:val="001964F0"/>
    <w:rsid w:val="0019756A"/>
    <w:rsid w:val="001B2717"/>
    <w:rsid w:val="001B31DC"/>
    <w:rsid w:val="001B3254"/>
    <w:rsid w:val="001C25CA"/>
    <w:rsid w:val="001C72C3"/>
    <w:rsid w:val="001E6DB1"/>
    <w:rsid w:val="001F179B"/>
    <w:rsid w:val="00207CD8"/>
    <w:rsid w:val="002309E7"/>
    <w:rsid w:val="00240473"/>
    <w:rsid w:val="0024060E"/>
    <w:rsid w:val="00262032"/>
    <w:rsid w:val="00271684"/>
    <w:rsid w:val="002731AD"/>
    <w:rsid w:val="00284C24"/>
    <w:rsid w:val="00293D71"/>
    <w:rsid w:val="002B030E"/>
    <w:rsid w:val="002B5ED1"/>
    <w:rsid w:val="002D6899"/>
    <w:rsid w:val="002E16B3"/>
    <w:rsid w:val="002E56EE"/>
    <w:rsid w:val="002F61B6"/>
    <w:rsid w:val="003061B7"/>
    <w:rsid w:val="003113F8"/>
    <w:rsid w:val="00314156"/>
    <w:rsid w:val="003256B4"/>
    <w:rsid w:val="00347723"/>
    <w:rsid w:val="00362645"/>
    <w:rsid w:val="003627AB"/>
    <w:rsid w:val="00370589"/>
    <w:rsid w:val="003730E9"/>
    <w:rsid w:val="00376CC7"/>
    <w:rsid w:val="003843A2"/>
    <w:rsid w:val="003A34BF"/>
    <w:rsid w:val="003A7260"/>
    <w:rsid w:val="003B4D31"/>
    <w:rsid w:val="003C43A9"/>
    <w:rsid w:val="003C5396"/>
    <w:rsid w:val="003D0928"/>
    <w:rsid w:val="00402D0D"/>
    <w:rsid w:val="00407A34"/>
    <w:rsid w:val="00412D76"/>
    <w:rsid w:val="00424DD7"/>
    <w:rsid w:val="00444B06"/>
    <w:rsid w:val="0044564B"/>
    <w:rsid w:val="0044760E"/>
    <w:rsid w:val="00447706"/>
    <w:rsid w:val="00466BAA"/>
    <w:rsid w:val="0047072C"/>
    <w:rsid w:val="00481E0D"/>
    <w:rsid w:val="00491EE6"/>
    <w:rsid w:val="004B68F6"/>
    <w:rsid w:val="004C09CC"/>
    <w:rsid w:val="004C5AF4"/>
    <w:rsid w:val="004C7E95"/>
    <w:rsid w:val="004E3D01"/>
    <w:rsid w:val="004E753A"/>
    <w:rsid w:val="005051E6"/>
    <w:rsid w:val="005062D2"/>
    <w:rsid w:val="0051470A"/>
    <w:rsid w:val="00523065"/>
    <w:rsid w:val="005404FF"/>
    <w:rsid w:val="005446F0"/>
    <w:rsid w:val="00546767"/>
    <w:rsid w:val="005539FF"/>
    <w:rsid w:val="005629A2"/>
    <w:rsid w:val="00566EC5"/>
    <w:rsid w:val="00574D14"/>
    <w:rsid w:val="00583B73"/>
    <w:rsid w:val="0058716C"/>
    <w:rsid w:val="00594388"/>
    <w:rsid w:val="005A1D0A"/>
    <w:rsid w:val="005B1A65"/>
    <w:rsid w:val="005B3F1D"/>
    <w:rsid w:val="005B5716"/>
    <w:rsid w:val="005D3DAB"/>
    <w:rsid w:val="005D5252"/>
    <w:rsid w:val="005E0DE6"/>
    <w:rsid w:val="005E18BF"/>
    <w:rsid w:val="005F603A"/>
    <w:rsid w:val="006363BF"/>
    <w:rsid w:val="0064202F"/>
    <w:rsid w:val="00646702"/>
    <w:rsid w:val="00647A29"/>
    <w:rsid w:val="006528E8"/>
    <w:rsid w:val="00653F2E"/>
    <w:rsid w:val="00663CB6"/>
    <w:rsid w:val="006668C0"/>
    <w:rsid w:val="00674136"/>
    <w:rsid w:val="00675D69"/>
    <w:rsid w:val="00687111"/>
    <w:rsid w:val="006A071E"/>
    <w:rsid w:val="006B74AD"/>
    <w:rsid w:val="006C0A2E"/>
    <w:rsid w:val="006C73CD"/>
    <w:rsid w:val="006C7888"/>
    <w:rsid w:val="006C7BF4"/>
    <w:rsid w:val="006D1B6A"/>
    <w:rsid w:val="006D617C"/>
    <w:rsid w:val="00733DAE"/>
    <w:rsid w:val="00736C4F"/>
    <w:rsid w:val="00744035"/>
    <w:rsid w:val="00747046"/>
    <w:rsid w:val="0074771E"/>
    <w:rsid w:val="007478F9"/>
    <w:rsid w:val="00760AE1"/>
    <w:rsid w:val="0076134D"/>
    <w:rsid w:val="00761CAB"/>
    <w:rsid w:val="007679A7"/>
    <w:rsid w:val="007740EC"/>
    <w:rsid w:val="007742CB"/>
    <w:rsid w:val="00777617"/>
    <w:rsid w:val="007816D8"/>
    <w:rsid w:val="007831EC"/>
    <w:rsid w:val="0079423B"/>
    <w:rsid w:val="00795B07"/>
    <w:rsid w:val="007B513B"/>
    <w:rsid w:val="007F0451"/>
    <w:rsid w:val="007F7E63"/>
    <w:rsid w:val="00802824"/>
    <w:rsid w:val="00815512"/>
    <w:rsid w:val="00843B12"/>
    <w:rsid w:val="00845784"/>
    <w:rsid w:val="00854794"/>
    <w:rsid w:val="00871C4C"/>
    <w:rsid w:val="00872D10"/>
    <w:rsid w:val="0087383C"/>
    <w:rsid w:val="00875B36"/>
    <w:rsid w:val="00883630"/>
    <w:rsid w:val="00885CE9"/>
    <w:rsid w:val="0089175B"/>
    <w:rsid w:val="00893723"/>
    <w:rsid w:val="0089732E"/>
    <w:rsid w:val="008A2ED7"/>
    <w:rsid w:val="008A43B9"/>
    <w:rsid w:val="008B7F12"/>
    <w:rsid w:val="008C0F7E"/>
    <w:rsid w:val="008C4CBD"/>
    <w:rsid w:val="008D3745"/>
    <w:rsid w:val="008D3E0A"/>
    <w:rsid w:val="008D4049"/>
    <w:rsid w:val="008D555F"/>
    <w:rsid w:val="008D568A"/>
    <w:rsid w:val="008E6B96"/>
    <w:rsid w:val="008F324E"/>
    <w:rsid w:val="008F5272"/>
    <w:rsid w:val="008F64F8"/>
    <w:rsid w:val="00900FDC"/>
    <w:rsid w:val="00901207"/>
    <w:rsid w:val="00914353"/>
    <w:rsid w:val="0091611E"/>
    <w:rsid w:val="00917BA4"/>
    <w:rsid w:val="00931B97"/>
    <w:rsid w:val="009378DD"/>
    <w:rsid w:val="00947B98"/>
    <w:rsid w:val="0095045E"/>
    <w:rsid w:val="00971B1E"/>
    <w:rsid w:val="0097637D"/>
    <w:rsid w:val="009764E3"/>
    <w:rsid w:val="00985474"/>
    <w:rsid w:val="00985A12"/>
    <w:rsid w:val="00992A1E"/>
    <w:rsid w:val="00992C8D"/>
    <w:rsid w:val="009A7721"/>
    <w:rsid w:val="009B1423"/>
    <w:rsid w:val="009B1A56"/>
    <w:rsid w:val="009F0BDF"/>
    <w:rsid w:val="009F1F93"/>
    <w:rsid w:val="009F5A37"/>
    <w:rsid w:val="00A02D7C"/>
    <w:rsid w:val="00A04001"/>
    <w:rsid w:val="00A05968"/>
    <w:rsid w:val="00A1066B"/>
    <w:rsid w:val="00A13BAB"/>
    <w:rsid w:val="00A16DEA"/>
    <w:rsid w:val="00A228CC"/>
    <w:rsid w:val="00A656EA"/>
    <w:rsid w:val="00A76997"/>
    <w:rsid w:val="00A8107D"/>
    <w:rsid w:val="00AA6D31"/>
    <w:rsid w:val="00AB1A0D"/>
    <w:rsid w:val="00AB37AF"/>
    <w:rsid w:val="00AB55F7"/>
    <w:rsid w:val="00AC574D"/>
    <w:rsid w:val="00AD41F8"/>
    <w:rsid w:val="00AD4653"/>
    <w:rsid w:val="00AF1605"/>
    <w:rsid w:val="00AF4D3B"/>
    <w:rsid w:val="00B06CDC"/>
    <w:rsid w:val="00B06FEB"/>
    <w:rsid w:val="00B2484B"/>
    <w:rsid w:val="00B26336"/>
    <w:rsid w:val="00B330BC"/>
    <w:rsid w:val="00B357B2"/>
    <w:rsid w:val="00B35917"/>
    <w:rsid w:val="00B4194D"/>
    <w:rsid w:val="00B42948"/>
    <w:rsid w:val="00B52812"/>
    <w:rsid w:val="00B63043"/>
    <w:rsid w:val="00B773DA"/>
    <w:rsid w:val="00BB26C9"/>
    <w:rsid w:val="00BC1297"/>
    <w:rsid w:val="00BC7E5B"/>
    <w:rsid w:val="00BD4423"/>
    <w:rsid w:val="00BE176F"/>
    <w:rsid w:val="00BF2189"/>
    <w:rsid w:val="00BF240D"/>
    <w:rsid w:val="00C049A0"/>
    <w:rsid w:val="00C122D0"/>
    <w:rsid w:val="00C21F6C"/>
    <w:rsid w:val="00C311C6"/>
    <w:rsid w:val="00C35725"/>
    <w:rsid w:val="00C43B23"/>
    <w:rsid w:val="00C5761F"/>
    <w:rsid w:val="00C57A3A"/>
    <w:rsid w:val="00C67915"/>
    <w:rsid w:val="00C9106A"/>
    <w:rsid w:val="00C91892"/>
    <w:rsid w:val="00C92123"/>
    <w:rsid w:val="00C921E5"/>
    <w:rsid w:val="00CB207E"/>
    <w:rsid w:val="00CB5032"/>
    <w:rsid w:val="00CB545F"/>
    <w:rsid w:val="00CB7FE0"/>
    <w:rsid w:val="00CC3BF4"/>
    <w:rsid w:val="00CD3987"/>
    <w:rsid w:val="00CF5E7B"/>
    <w:rsid w:val="00D02668"/>
    <w:rsid w:val="00D30128"/>
    <w:rsid w:val="00D44D28"/>
    <w:rsid w:val="00D46578"/>
    <w:rsid w:val="00D4666A"/>
    <w:rsid w:val="00D6066E"/>
    <w:rsid w:val="00D61888"/>
    <w:rsid w:val="00D724B4"/>
    <w:rsid w:val="00D74143"/>
    <w:rsid w:val="00D74144"/>
    <w:rsid w:val="00D77529"/>
    <w:rsid w:val="00D82206"/>
    <w:rsid w:val="00D82BBE"/>
    <w:rsid w:val="00D83E19"/>
    <w:rsid w:val="00D9074B"/>
    <w:rsid w:val="00DA2B97"/>
    <w:rsid w:val="00DB4524"/>
    <w:rsid w:val="00DC0260"/>
    <w:rsid w:val="00DC0873"/>
    <w:rsid w:val="00DC6DDD"/>
    <w:rsid w:val="00DE28E6"/>
    <w:rsid w:val="00DE5397"/>
    <w:rsid w:val="00DE65F3"/>
    <w:rsid w:val="00E106D5"/>
    <w:rsid w:val="00E2135B"/>
    <w:rsid w:val="00E223F1"/>
    <w:rsid w:val="00E31FC9"/>
    <w:rsid w:val="00E32208"/>
    <w:rsid w:val="00E333CF"/>
    <w:rsid w:val="00E47E96"/>
    <w:rsid w:val="00E51463"/>
    <w:rsid w:val="00E62423"/>
    <w:rsid w:val="00E85F4E"/>
    <w:rsid w:val="00E867C7"/>
    <w:rsid w:val="00E924CC"/>
    <w:rsid w:val="00E9691A"/>
    <w:rsid w:val="00EA26B5"/>
    <w:rsid w:val="00EB283A"/>
    <w:rsid w:val="00EC13E0"/>
    <w:rsid w:val="00ED255B"/>
    <w:rsid w:val="00ED2D22"/>
    <w:rsid w:val="00ED43CA"/>
    <w:rsid w:val="00EE6BC0"/>
    <w:rsid w:val="00EE6C06"/>
    <w:rsid w:val="00EF6722"/>
    <w:rsid w:val="00F07543"/>
    <w:rsid w:val="00F15ED9"/>
    <w:rsid w:val="00F16D86"/>
    <w:rsid w:val="00F25A8B"/>
    <w:rsid w:val="00F3526A"/>
    <w:rsid w:val="00F51941"/>
    <w:rsid w:val="00F542E6"/>
    <w:rsid w:val="00F54F79"/>
    <w:rsid w:val="00F60289"/>
    <w:rsid w:val="00F6473B"/>
    <w:rsid w:val="00FA6334"/>
    <w:rsid w:val="00FE23A9"/>
    <w:rsid w:val="00FE4099"/>
    <w:rsid w:val="00FE4433"/>
    <w:rsid w:val="00FE523F"/>
    <w:rsid w:val="00FF0DD2"/>
    <w:rsid w:val="00FF6097"/>
    <w:rsid w:val="00FF79F6"/>
    <w:rsid w:val="0C1F36FE"/>
    <w:rsid w:val="3A7ED41D"/>
    <w:rsid w:val="49E35C94"/>
    <w:rsid w:val="508418C8"/>
    <w:rsid w:val="5C9172A7"/>
    <w:rsid w:val="75C1E29A"/>
    <w:rsid w:val="7909432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92D86"/>
  <w15:chartTrackingRefBased/>
  <w15:docId w15:val="{409C19EE-E2E0-4D6F-B3CB-00821BA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07E"/>
    <w:pPr>
      <w:spacing w:after="0" w:line="240" w:lineRule="auto"/>
    </w:pPr>
    <w:rPr>
      <w:kern w:val="0"/>
      <w14:ligatures w14:val="none"/>
    </w:rPr>
  </w:style>
  <w:style w:type="paragraph" w:styleId="berschrift1">
    <w:name w:val="heading 1"/>
    <w:basedOn w:val="Standard"/>
    <w:next w:val="Standard"/>
    <w:link w:val="berschrift1Zchn"/>
    <w:uiPriority w:val="9"/>
    <w:qFormat/>
    <w:rsid w:val="00CB207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erschrift2">
    <w:name w:val="heading 2"/>
    <w:basedOn w:val="Standard"/>
    <w:next w:val="Standard"/>
    <w:link w:val="berschrift2Zchn"/>
    <w:uiPriority w:val="9"/>
    <w:semiHidden/>
    <w:unhideWhenUsed/>
    <w:qFormat/>
    <w:rsid w:val="00CB207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erschrift3">
    <w:name w:val="heading 3"/>
    <w:basedOn w:val="Standard"/>
    <w:next w:val="Standard"/>
    <w:link w:val="berschrift3Zchn"/>
    <w:uiPriority w:val="9"/>
    <w:semiHidden/>
    <w:unhideWhenUsed/>
    <w:qFormat/>
    <w:rsid w:val="00CB207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berschrift4">
    <w:name w:val="heading 4"/>
    <w:basedOn w:val="Standard"/>
    <w:next w:val="Standard"/>
    <w:link w:val="berschrift4Zchn"/>
    <w:uiPriority w:val="9"/>
    <w:semiHidden/>
    <w:unhideWhenUsed/>
    <w:qFormat/>
    <w:rsid w:val="00CB207E"/>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berschrift5">
    <w:name w:val="heading 5"/>
    <w:basedOn w:val="Standard"/>
    <w:next w:val="Standard"/>
    <w:link w:val="berschrift5Zchn"/>
    <w:uiPriority w:val="9"/>
    <w:semiHidden/>
    <w:unhideWhenUsed/>
    <w:qFormat/>
    <w:rsid w:val="00CB207E"/>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berschrift6">
    <w:name w:val="heading 6"/>
    <w:basedOn w:val="Standard"/>
    <w:next w:val="Standard"/>
    <w:link w:val="berschrift6Zchn"/>
    <w:uiPriority w:val="9"/>
    <w:semiHidden/>
    <w:unhideWhenUsed/>
    <w:qFormat/>
    <w:rsid w:val="00CB207E"/>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berschrift7">
    <w:name w:val="heading 7"/>
    <w:basedOn w:val="Standard"/>
    <w:next w:val="Standard"/>
    <w:link w:val="berschrift7Zchn"/>
    <w:uiPriority w:val="9"/>
    <w:semiHidden/>
    <w:unhideWhenUsed/>
    <w:qFormat/>
    <w:rsid w:val="00CB207E"/>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berschrift8">
    <w:name w:val="heading 8"/>
    <w:basedOn w:val="Standard"/>
    <w:next w:val="Standard"/>
    <w:link w:val="berschrift8Zchn"/>
    <w:uiPriority w:val="9"/>
    <w:semiHidden/>
    <w:unhideWhenUsed/>
    <w:qFormat/>
    <w:rsid w:val="00CB207E"/>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berschrift9">
    <w:name w:val="heading 9"/>
    <w:basedOn w:val="Standard"/>
    <w:next w:val="Standard"/>
    <w:link w:val="berschrift9Zchn"/>
    <w:uiPriority w:val="9"/>
    <w:semiHidden/>
    <w:unhideWhenUsed/>
    <w:qFormat/>
    <w:rsid w:val="00CB207E"/>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207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B207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B207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B207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B207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B207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B207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B207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B207E"/>
    <w:rPr>
      <w:rFonts w:eastAsiaTheme="majorEastAsia" w:cstheme="majorBidi"/>
      <w:color w:val="272727" w:themeColor="text1" w:themeTint="D8"/>
    </w:rPr>
  </w:style>
  <w:style w:type="paragraph" w:styleId="Titel">
    <w:name w:val="Title"/>
    <w:basedOn w:val="Standard"/>
    <w:next w:val="Standard"/>
    <w:link w:val="TitelZchn"/>
    <w:uiPriority w:val="10"/>
    <w:qFormat/>
    <w:rsid w:val="00CB207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CB207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B207E"/>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tertitelZchn">
    <w:name w:val="Untertitel Zchn"/>
    <w:basedOn w:val="Absatz-Standardschriftart"/>
    <w:link w:val="Untertitel"/>
    <w:uiPriority w:val="11"/>
    <w:rsid w:val="00CB207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B207E"/>
    <w:pPr>
      <w:spacing w:before="160" w:after="160" w:line="278" w:lineRule="auto"/>
      <w:jc w:val="center"/>
    </w:pPr>
    <w:rPr>
      <w:i/>
      <w:iCs/>
      <w:color w:val="404040" w:themeColor="text1" w:themeTint="BF"/>
      <w:kern w:val="2"/>
      <w14:ligatures w14:val="standardContextual"/>
    </w:rPr>
  </w:style>
  <w:style w:type="character" w:customStyle="1" w:styleId="ZitatZchn">
    <w:name w:val="Zitat Zchn"/>
    <w:basedOn w:val="Absatz-Standardschriftart"/>
    <w:link w:val="Zitat"/>
    <w:uiPriority w:val="29"/>
    <w:rsid w:val="00CB207E"/>
    <w:rPr>
      <w:i/>
      <w:iCs/>
      <w:color w:val="404040" w:themeColor="text1" w:themeTint="BF"/>
    </w:rPr>
  </w:style>
  <w:style w:type="paragraph" w:styleId="Listenabsatz">
    <w:name w:val="List Paragraph"/>
    <w:basedOn w:val="Standard"/>
    <w:uiPriority w:val="34"/>
    <w:qFormat/>
    <w:rsid w:val="00CB207E"/>
    <w:pPr>
      <w:spacing w:after="160" w:line="278" w:lineRule="auto"/>
      <w:ind w:left="720"/>
      <w:contextualSpacing/>
    </w:pPr>
    <w:rPr>
      <w:kern w:val="2"/>
      <w14:ligatures w14:val="standardContextual"/>
    </w:rPr>
  </w:style>
  <w:style w:type="character" w:styleId="IntensiveHervorhebung">
    <w:name w:val="Intense Emphasis"/>
    <w:basedOn w:val="Absatz-Standardschriftart"/>
    <w:uiPriority w:val="21"/>
    <w:qFormat/>
    <w:rsid w:val="00CB207E"/>
    <w:rPr>
      <w:i/>
      <w:iCs/>
      <w:color w:val="0F4761" w:themeColor="accent1" w:themeShade="BF"/>
    </w:rPr>
  </w:style>
  <w:style w:type="paragraph" w:styleId="IntensivesZitat">
    <w:name w:val="Intense Quote"/>
    <w:basedOn w:val="Standard"/>
    <w:next w:val="Standard"/>
    <w:link w:val="IntensivesZitatZchn"/>
    <w:uiPriority w:val="30"/>
    <w:qFormat/>
    <w:rsid w:val="00CB207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ivesZitatZchn">
    <w:name w:val="Intensives Zitat Zchn"/>
    <w:basedOn w:val="Absatz-Standardschriftart"/>
    <w:link w:val="IntensivesZitat"/>
    <w:uiPriority w:val="30"/>
    <w:rsid w:val="00CB207E"/>
    <w:rPr>
      <w:i/>
      <w:iCs/>
      <w:color w:val="0F4761" w:themeColor="accent1" w:themeShade="BF"/>
    </w:rPr>
  </w:style>
  <w:style w:type="character" w:styleId="IntensiverVerweis">
    <w:name w:val="Intense Reference"/>
    <w:basedOn w:val="Absatz-Standardschriftart"/>
    <w:uiPriority w:val="32"/>
    <w:qFormat/>
    <w:rsid w:val="00CB207E"/>
    <w:rPr>
      <w:b/>
      <w:bCs/>
      <w:smallCaps/>
      <w:color w:val="0F4761" w:themeColor="accent1" w:themeShade="BF"/>
      <w:spacing w:val="5"/>
    </w:rPr>
  </w:style>
  <w:style w:type="paragraph" w:styleId="Kopfzeile">
    <w:name w:val="header"/>
    <w:basedOn w:val="Standard"/>
    <w:link w:val="KopfzeileZchn"/>
    <w:uiPriority w:val="99"/>
    <w:unhideWhenUsed/>
    <w:rsid w:val="00CB207E"/>
    <w:pPr>
      <w:tabs>
        <w:tab w:val="center" w:pos="4536"/>
        <w:tab w:val="right" w:pos="9072"/>
      </w:tabs>
    </w:pPr>
  </w:style>
  <w:style w:type="character" w:customStyle="1" w:styleId="KopfzeileZchn">
    <w:name w:val="Kopfzeile Zchn"/>
    <w:basedOn w:val="Absatz-Standardschriftart"/>
    <w:link w:val="Kopfzeile"/>
    <w:uiPriority w:val="99"/>
    <w:rsid w:val="00CB207E"/>
    <w:rPr>
      <w:kern w:val="0"/>
      <w14:ligatures w14:val="none"/>
    </w:rPr>
  </w:style>
  <w:style w:type="character" w:styleId="Hyperlink">
    <w:name w:val="Hyperlink"/>
    <w:basedOn w:val="Absatz-Standardschriftart"/>
    <w:uiPriority w:val="99"/>
    <w:unhideWhenUsed/>
    <w:rsid w:val="00CB207E"/>
    <w:rPr>
      <w:color w:val="467886" w:themeColor="hyperlink"/>
      <w:u w:val="single"/>
    </w:rPr>
  </w:style>
  <w:style w:type="paragraph" w:styleId="StandardWeb">
    <w:name w:val="Normal (Web)"/>
    <w:basedOn w:val="Standard"/>
    <w:uiPriority w:val="99"/>
    <w:unhideWhenUsed/>
    <w:rsid w:val="007F0451"/>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8D4049"/>
    <w:rPr>
      <w:sz w:val="16"/>
      <w:szCs w:val="16"/>
    </w:rPr>
  </w:style>
  <w:style w:type="paragraph" w:styleId="Kommentartext">
    <w:name w:val="annotation text"/>
    <w:basedOn w:val="Standard"/>
    <w:link w:val="KommentartextZchn"/>
    <w:uiPriority w:val="99"/>
    <w:unhideWhenUsed/>
    <w:rsid w:val="008D4049"/>
    <w:rPr>
      <w:sz w:val="20"/>
      <w:szCs w:val="20"/>
    </w:rPr>
  </w:style>
  <w:style w:type="character" w:customStyle="1" w:styleId="KommentartextZchn">
    <w:name w:val="Kommentartext Zchn"/>
    <w:basedOn w:val="Absatz-Standardschriftart"/>
    <w:link w:val="Kommentartext"/>
    <w:uiPriority w:val="99"/>
    <w:rsid w:val="008D4049"/>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8D4049"/>
    <w:rPr>
      <w:b/>
      <w:bCs/>
    </w:rPr>
  </w:style>
  <w:style w:type="character" w:customStyle="1" w:styleId="KommentarthemaZchn">
    <w:name w:val="Kommentarthema Zchn"/>
    <w:basedOn w:val="KommentartextZchn"/>
    <w:link w:val="Kommentarthema"/>
    <w:uiPriority w:val="99"/>
    <w:semiHidden/>
    <w:rsid w:val="008D4049"/>
    <w:rPr>
      <w:b/>
      <w:bCs/>
      <w:kern w:val="0"/>
      <w:sz w:val="20"/>
      <w:szCs w:val="20"/>
      <w14:ligatures w14:val="none"/>
    </w:rPr>
  </w:style>
  <w:style w:type="paragraph" w:styleId="Fuzeile">
    <w:name w:val="footer"/>
    <w:basedOn w:val="Standard"/>
    <w:link w:val="FuzeileZchn"/>
    <w:uiPriority w:val="99"/>
    <w:semiHidden/>
    <w:unhideWhenUsed/>
    <w:rsid w:val="00FE523F"/>
    <w:pPr>
      <w:tabs>
        <w:tab w:val="center" w:pos="4536"/>
        <w:tab w:val="right" w:pos="9072"/>
      </w:tabs>
    </w:pPr>
  </w:style>
  <w:style w:type="character" w:customStyle="1" w:styleId="FuzeileZchn">
    <w:name w:val="Fußzeile Zchn"/>
    <w:basedOn w:val="Absatz-Standardschriftart"/>
    <w:link w:val="Fuzeile"/>
    <w:uiPriority w:val="99"/>
    <w:semiHidden/>
    <w:rsid w:val="00FE523F"/>
    <w:rPr>
      <w:kern w:val="0"/>
      <w14:ligatures w14:val="none"/>
    </w:rPr>
  </w:style>
  <w:style w:type="character" w:styleId="NichtaufgelsteErwhnung">
    <w:name w:val="Unresolved Mention"/>
    <w:basedOn w:val="Absatz-Standardschriftart"/>
    <w:uiPriority w:val="99"/>
    <w:semiHidden/>
    <w:unhideWhenUsed/>
    <w:rsid w:val="00F15ED9"/>
    <w:rPr>
      <w:color w:val="605E5C"/>
      <w:shd w:val="clear" w:color="auto" w:fill="E1DFDD"/>
    </w:rPr>
  </w:style>
  <w:style w:type="paragraph" w:styleId="berarbeitung">
    <w:name w:val="Revision"/>
    <w:hidden/>
    <w:uiPriority w:val="99"/>
    <w:semiHidden/>
    <w:rsid w:val="001302CF"/>
    <w:pPr>
      <w:spacing w:after="0" w:line="240" w:lineRule="auto"/>
    </w:pPr>
    <w:rPr>
      <w:kern w:val="0"/>
      <w14:ligatures w14:val="none"/>
    </w:rPr>
  </w:style>
  <w:style w:type="character" w:customStyle="1" w:styleId="ui-provider">
    <w:name w:val="ui-provider"/>
    <w:basedOn w:val="Absatz-Standardschriftart"/>
    <w:rsid w:val="00DC0873"/>
  </w:style>
  <w:style w:type="character" w:styleId="Fett">
    <w:name w:val="Strong"/>
    <w:basedOn w:val="Absatz-Standardschriftart"/>
    <w:uiPriority w:val="22"/>
    <w:qFormat/>
    <w:rsid w:val="00C43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udia.jordan@alexandertha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0E1DAB1B0F7A4AACC72A8A25080591" ma:contentTypeVersion="19" ma:contentTypeDescription="Ein neues Dokument erstellen." ma:contentTypeScope="" ma:versionID="dd53cfc01e8770d51ac614ba7ab1eab8">
  <xsd:schema xmlns:xsd="http://www.w3.org/2001/XMLSchema" xmlns:xs="http://www.w3.org/2001/XMLSchema" xmlns:p="http://schemas.microsoft.com/office/2006/metadata/properties" xmlns:ns2="6b5d76d6-06a7-474e-88f7-40c1f0a130e0" xmlns:ns3="f32023ad-dbee-452c-ae21-28faa83f8dcc" targetNamespace="http://schemas.microsoft.com/office/2006/metadata/properties" ma:root="true" ma:fieldsID="31f82cb6d96a3a56e0c280ef1a6880f7" ns2:_="" ns3:_="">
    <xsd:import namespace="6b5d76d6-06a7-474e-88f7-40c1f0a130e0"/>
    <xsd:import namespace="f32023ad-dbee-452c-ae21-28faa83f8d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DatumundUhrzeit"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d76d6-06a7-474e-88f7-40c1f0a13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20" nillable="true" ma:displayName="Datum und Uhrzeit" ma:format="DateOnly" ma:internalName="DatumundUhrzei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64ba21f-8c0b-41ee-80e2-94f774598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2023ad-dbee-452c-ae21-28faa83f8dc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93b6437-a8f5-42df-bef5-e26e03f5724d}" ma:internalName="TaxCatchAll" ma:showField="CatchAllData" ma:web="f32023ad-dbee-452c-ae21-28faa83f8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5d76d6-06a7-474e-88f7-40c1f0a130e0">
      <Terms xmlns="http://schemas.microsoft.com/office/infopath/2007/PartnerControls"/>
    </lcf76f155ced4ddcb4097134ff3c332f>
    <DatumundUhrzeit xmlns="6b5d76d6-06a7-474e-88f7-40c1f0a130e0" xsi:nil="true"/>
    <TaxCatchAll xmlns="f32023ad-dbee-452c-ae21-28faa83f8dcc" xsi:nil="true"/>
  </documentManagement>
</p:properties>
</file>

<file path=customXml/itemProps1.xml><?xml version="1.0" encoding="utf-8"?>
<ds:datastoreItem xmlns:ds="http://schemas.openxmlformats.org/officeDocument/2006/customXml" ds:itemID="{DDEEEEDD-6AA9-44D2-A01F-8F2F50A0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d76d6-06a7-474e-88f7-40c1f0a130e0"/>
    <ds:schemaRef ds:uri="f32023ad-dbee-452c-ae21-28faa83f8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27156-C832-404D-B330-7446AF8C3D09}">
  <ds:schemaRefs>
    <ds:schemaRef ds:uri="http://schemas.microsoft.com/sharepoint/v3/contenttype/forms"/>
  </ds:schemaRefs>
</ds:datastoreItem>
</file>

<file path=customXml/itemProps3.xml><?xml version="1.0" encoding="utf-8"?>
<ds:datastoreItem xmlns:ds="http://schemas.openxmlformats.org/officeDocument/2006/customXml" ds:itemID="{AC4BEF42-FFAA-4BEC-A5B3-3EDD5538AEDD}">
  <ds:schemaRefs>
    <ds:schemaRef ds:uri="http://schemas.microsoft.com/office/2006/metadata/properties"/>
    <ds:schemaRef ds:uri="http://schemas.microsoft.com/office/infopath/2007/PartnerControls"/>
    <ds:schemaRef ds:uri="6b5d76d6-06a7-474e-88f7-40c1f0a130e0"/>
    <ds:schemaRef ds:uri="f32023ad-dbee-452c-ae21-28faa83f8d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3414</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Links>
    <vt:vector size="6" baseType="variant">
      <vt:variant>
        <vt:i4>3473478</vt:i4>
      </vt:variant>
      <vt:variant>
        <vt:i4>0</vt:i4>
      </vt:variant>
      <vt:variant>
        <vt:i4>0</vt:i4>
      </vt:variant>
      <vt:variant>
        <vt:i4>5</vt:i4>
      </vt:variant>
      <vt:variant>
        <vt:lpwstr>mailto:claudia.jordan@alexanderthamm.com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Jordan</dc:creator>
  <cp:keywords/>
  <dc:description/>
  <cp:lastModifiedBy>Claudia Jordan</cp:lastModifiedBy>
  <cp:revision>3</cp:revision>
  <cp:lastPrinted>2024-04-23T08:25:00Z</cp:lastPrinted>
  <dcterms:created xsi:type="dcterms:W3CDTF">2024-04-23T08:25:00Z</dcterms:created>
  <dcterms:modified xsi:type="dcterms:W3CDTF">2024-04-23T08:40:00Z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9dcb1fc6-0237-466e-b853-f9830e72662d</vt:lpwstr>
  </property>
  <property fmtid="{D5CDD505-2E9C-101B-9397-08002B2CF9AE}" pid="3" name="ContentTypeId">
    <vt:lpwstr>0x0101004A0E1DAB1B0F7A4AACC72A8A25080591</vt:lpwstr>
  </property>
  <property fmtid="{D5CDD505-2E9C-101B-9397-08002B2CF9AE}" pid="4" name="MediaServiceImageTags">
    <vt:lpwstr/>
  </property>
</Properties>
</file>